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after="160"/>
      </w:pPr>
      <w:bookmarkStart w:id="0" w:name="_GoBack"/>
      <w:bookmarkEnd w:id="0"/>
      <w:r>
        <w:t>O.1, r.3</w:t>
      </w:r>
    </w:p>
    <w:p>
      <w:pPr>
        <w:spacing w:after="0"/>
        <w:jc w:val="center"/>
      </w:pPr>
      <w:r>
        <w:t>S</w:t>
      </w:r>
      <w:r>
        <w:rPr>
          <w:smallCaps/>
        </w:rPr>
        <w:t>ummary Summons</w:t>
      </w:r>
    </w:p>
    <w:p>
      <w:pPr>
        <w:jc w:val="center"/>
      </w:pPr>
      <w:r>
        <w:t>_____________</w:t>
      </w:r>
    </w:p>
    <w:p>
      <w:pPr>
        <w:jc w:val="center"/>
        <w:rPr>
          <w:smallCaps/>
        </w:rPr>
      </w:pPr>
      <w:r>
        <w:rPr>
          <w:smallCaps/>
        </w:rPr>
        <w:t>The High Court</w:t>
      </w:r>
    </w:p>
    <w:p>
      <w:pPr>
        <w:ind w:left="7201"/>
      </w:pPr>
      <w:r>
        <w:t xml:space="preserve">No. </w:t>
      </w:r>
    </w:p>
    <w:p>
      <w:r>
        <w:t>Between</w:t>
      </w:r>
    </w:p>
    <w:p>
      <w:pPr>
        <w:spacing w:after="0"/>
        <w:jc w:val="center"/>
      </w:pPr>
      <w:r>
        <w:t>[CNT:Name]</w:t>
      </w:r>
    </w:p>
    <w:p>
      <w:pPr>
        <w:jc w:val="right"/>
      </w:pPr>
      <w:r>
        <w:t>Plaintiff</w:t>
      </w:r>
    </w:p>
    <w:p>
      <w:pPr>
        <w:spacing w:after="360"/>
        <w:jc w:val="center"/>
      </w:pPr>
      <w:r>
        <w:t>and</w:t>
      </w:r>
    </w:p>
    <w:p>
      <w:pPr>
        <w:spacing w:after="0"/>
        <w:jc w:val="center"/>
      </w:pPr>
      <w:r>
        <w:t>[CAN:Name.Debtor#01]</w:t>
      </w:r>
    </w:p>
    <w:p>
      <w:pPr>
        <w:spacing w:after="360"/>
        <w:jc w:val="right"/>
      </w:pPr>
      <w:r>
        <w:t>Defendant</w:t>
      </w:r>
    </w:p>
    <w:p>
      <w:r>
        <w:t>To the defendant [CAN:Name.Debtor#01] of [CAN:LinAddressNoCo.Debtor#01] [CAN:AddressCounty.Debtor#01]</w:t>
      </w:r>
    </w:p>
    <w:p>
      <w:pPr>
        <w:ind w:firstLine="357"/>
      </w:pPr>
      <w:r>
        <w:t xml:space="preserve">This summary summons is to require that within eight days after the service thereof upon you (exclusive of the day of such service) you in person or by solicitor do enter an appearance in the Central Office, Four Courts, Dublin, in the above action; and </w:t>
      </w:r>
      <w:r>
        <w:rPr>
          <w:smallCaps/>
        </w:rPr>
        <w:t>Take Notice</w:t>
      </w:r>
      <w:r>
        <w:t xml:space="preserve"> that, if you do enter such appearance, due notice of the day and hour of the hearing of this summons will be delivered at the address for service named in the memorandum of appearance, but if you do not enter such appearance, the plaintiff may proceed in the said action, and judgment therein be given in your absence without further notice.</w:t>
      </w:r>
    </w:p>
    <w:p>
      <w:r>
        <w:rPr>
          <w:smallCaps/>
        </w:rPr>
        <w:t>By Order</w:t>
      </w:r>
      <w:r>
        <w:t xml:space="preserve">, </w:t>
      </w:r>
      <w:r>
        <w:rPr>
          <w:smallCaps/>
        </w:rPr>
        <w:t>The Honourable</w:t>
      </w:r>
      <w:r>
        <w:t xml:space="preserve"> </w:t>
      </w:r>
      <w:r>
        <w:rPr>
          <w:szCs w:val="24"/>
        </w:rPr>
        <w:t>Frank Clarke</w:t>
      </w:r>
      <w:r>
        <w:t xml:space="preserve">, Chief Justice of Ireland, </w:t>
      </w:r>
    </w:p>
    <w:p>
      <w:r>
        <w:t xml:space="preserve">the </w:t>
      </w:r>
      <w:r>
        <w:t> </w:t>
      </w:r>
      <w:r>
        <w:t> </w:t>
      </w:r>
      <w:r>
        <w:t xml:space="preserve"> day of  </w:t>
      </w:r>
      <w:r>
        <w:t> </w:t>
      </w:r>
      <w:r>
        <w:t> </w:t>
      </w:r>
      <w:r>
        <w:t> </w:t>
      </w:r>
      <w:r>
        <w:t> </w:t>
      </w:r>
      <w:r>
        <w:t> </w:t>
      </w:r>
      <w:r>
        <w:t> </w:t>
      </w:r>
      <w:r>
        <w:t> </w:t>
      </w:r>
      <w:r>
        <w:t> </w:t>
      </w:r>
      <w:r>
        <w:t xml:space="preserve">  two thousand and </w:t>
      </w:r>
      <w:r>
        <w:fldChar w:fldCharType="begin"/>
      </w:r>
      <w:r>
        <w:instrText xml:space="preserve"> SaveDate \@ "yy" \* cardtext </w:instrText>
      </w:r>
      <w:r>
        <w:fldChar w:fldCharType="separate"/>
      </w:r>
      <w:r>
        <w:rPr>
          <w:noProof/>
        </w:rPr>
        <w:t>twenty</w:t>
      </w:r>
      <w:r>
        <w:fldChar w:fldCharType="end"/>
      </w:r>
    </w:p>
    <w:p>
      <w:r>
        <w:t>N.B.</w:t>
      </w:r>
      <w:r>
        <w:rPr>
          <w:color w:val="FF0000"/>
        </w:rPr>
        <w:t xml:space="preserve"> </w:t>
      </w:r>
      <w:r>
        <w:t>This summons is to be served within twelve calendar months from the date thereof, or, if renewed, within six calendar months from the date of the last renewal, including the day of such date, and not afterwards.</w:t>
      </w:r>
    </w:p>
    <w:p>
      <w:r>
        <w:t>The defendant may appear hereto by entering an appearance either personally or by solicitor at the Central Office, Four Courts, Dublin.</w:t>
      </w:r>
    </w:p>
    <w:p/>
    <w:p>
      <w:pPr>
        <w:jc w:val="center"/>
      </w:pPr>
      <w:r>
        <w:br w:type="page"/>
      </w:r>
      <w:r>
        <w:lastRenderedPageBreak/>
        <w:t>SPECIAL INDORSEMENT OF CLAIM.</w:t>
      </w:r>
    </w:p>
    <w:p>
      <w:r>
        <w:rPr>
          <w:lang w:val="en-GB"/>
        </w:rPr>
        <w:t>1.</w:t>
      </w:r>
      <w:r>
        <w:rPr>
          <w:lang w:val="en-GB"/>
        </w:rPr>
        <w:t> </w:t>
      </w:r>
      <w:r>
        <w:rPr>
          <w:lang w:val="en-GB"/>
        </w:rPr>
        <w:t>The Plaintiff is a limited liability company having its registered office at [CNT:LinearAddress].</w:t>
      </w:r>
    </w:p>
    <w:p>
      <w:r>
        <w:rPr>
          <w:lang w:val="en-GB"/>
        </w:rPr>
        <w:t>2.</w:t>
      </w:r>
      <w:r>
        <w:rPr>
          <w:lang w:val="en-GB"/>
        </w:rPr>
        <w:t> </w:t>
      </w:r>
      <w:r>
        <w:rPr>
          <w:lang w:val="en-GB"/>
        </w:rPr>
        <w:t>The Defendant is a</w:t>
      </w:r>
      <w:r>
        <w:t> [CAN:Occupation.Debtor#01]</w:t>
      </w:r>
      <w:r>
        <w:rPr>
          <w:lang w:val="en-GB"/>
        </w:rPr>
        <w:t xml:space="preserve"> of/having its registered office at [CAN:LinearAddress.Debtor#01].</w:t>
      </w:r>
    </w:p>
    <w:p>
      <w:r>
        <w:rPr>
          <w:lang w:val="en-GB"/>
        </w:rPr>
        <w:t>3.</w:t>
      </w:r>
      <w:r>
        <w:rPr>
          <w:lang w:val="en-GB"/>
        </w:rPr>
        <w:t> </w:t>
      </w:r>
      <w:r>
        <w:rPr>
          <w:lang w:val="en-GB"/>
        </w:rPr>
        <w:t>The Plaintiff’s claim is to recover against the Defendant the sum of €[MAT:OriginalDebt] due and owing by the Defendant to the Plaintiff on foot of services provided by the Plaintiff to the Defendant and for invoices furnished by the Plaintiff to the Defendant at the Defendant’s request between _____________ and ______________________, detailed particulars of which have already been furnished to the Defendant.</w:t>
      </w:r>
    </w:p>
    <w:p>
      <w:r>
        <w:rPr>
          <w:lang w:val="en-GB"/>
        </w:rPr>
        <w:t>4.</w:t>
      </w:r>
      <w:r>
        <w:rPr>
          <w:lang w:val="en-GB"/>
        </w:rPr>
        <w:t> </w:t>
      </w:r>
      <w:r>
        <w:rPr>
          <w:lang w:val="en-GB"/>
        </w:rPr>
        <w:t xml:space="preserve">The Plaintiff’s claim arose within the past six years.  The Plaintiff claims the sum of </w:t>
      </w:r>
      <w:r>
        <w:t>€[MAT:OriginalDebt] from the Defendant and the Plaintiff further claims costs and interest</w:t>
      </w:r>
      <w:r>
        <w:rPr>
          <w:lang w:val="en-GB"/>
        </w:rPr>
        <w:t xml:space="preserve"> pursuant to the Courts Act, 1981.</w:t>
      </w:r>
    </w:p>
    <w:p>
      <w:r>
        <w:t xml:space="preserve">and upon payment of €[MAT:OriginalDebt] for demand and €195 for costs within six days after service further proceedings will be stayed. </w:t>
      </w:r>
    </w:p>
    <w:p>
      <w:pPr>
        <w:spacing w:after="600"/>
        <w:ind w:left="5256" w:hanging="720"/>
      </w:pPr>
      <w:r>
        <w:t>Signed _________________________________</w:t>
      </w:r>
      <w:r>
        <w:br/>
        <w:t xml:space="preserve">Solicitor for the Plaintiff </w:t>
      </w:r>
    </w:p>
    <w:p>
      <w:r>
        <w:t>This summons was issued by [DIA:CompanyName] whose registered place of business is [DIA:SingleAddress] solicitors for the plaintiff who resides at [CNT:LinearAddress] and is a/an [CNT:Occupation]</w:t>
      </w:r>
    </w:p>
    <w:p>
      <w:r>
        <w:br w:type="page"/>
      </w:r>
      <w:r>
        <w:lastRenderedPageBreak/>
        <w:t xml:space="preserve">This summons was served by me at </w:t>
      </w:r>
      <w:r>
        <w:br/>
        <w:t xml:space="preserve">on the defendant [CAN:Name.Debtor#01] on </w:t>
      </w:r>
      <w:r>
        <w:t> </w:t>
      </w:r>
      <w:r>
        <w:t> </w:t>
      </w:r>
      <w:r>
        <w:t xml:space="preserve">day the </w:t>
      </w:r>
      <w:r>
        <w:t> </w:t>
      </w:r>
      <w:r>
        <w:t> </w:t>
      </w:r>
      <w:r>
        <w:t xml:space="preserve"> day of </w:t>
      </w:r>
      <w:r>
        <w:t> </w:t>
      </w:r>
      <w:r>
        <w:t> </w:t>
      </w:r>
      <w:r>
        <w:t> </w:t>
      </w:r>
      <w:r>
        <w:t> </w:t>
      </w:r>
      <w:r>
        <w:t> </w:t>
      </w:r>
      <w:r>
        <w:t> </w:t>
      </w:r>
      <w:r>
        <w:t> </w:t>
      </w:r>
      <w:r>
        <w:t> </w:t>
      </w:r>
      <w:r>
        <w:t xml:space="preserve"> [DIA:ThisYear]</w:t>
      </w:r>
    </w:p>
    <w:p>
      <w:r>
        <w:t xml:space="preserve">Indorsed the  </w:t>
      </w:r>
      <w:r>
        <w:t> </w:t>
      </w:r>
      <w:r>
        <w:t> </w:t>
      </w:r>
      <w:r>
        <w:t xml:space="preserve"> day of </w:t>
      </w:r>
      <w:r>
        <w:t> </w:t>
      </w:r>
      <w:r>
        <w:t> </w:t>
      </w:r>
      <w:r>
        <w:t> </w:t>
      </w:r>
      <w:r>
        <w:t> </w:t>
      </w:r>
      <w:r>
        <w:t> </w:t>
      </w:r>
      <w:r>
        <w:t> </w:t>
      </w:r>
      <w:r>
        <w:t> </w:t>
      </w:r>
      <w:r>
        <w:t> </w:t>
      </w:r>
      <w:r>
        <w:t xml:space="preserve"> [DIA:ThisYear]</w:t>
      </w:r>
    </w:p>
    <w:p>
      <w:pPr>
        <w:spacing w:after="0"/>
      </w:pPr>
      <w:r>
        <w:t>Signed ____________________________________</w:t>
      </w:r>
    </w:p>
    <w:p>
      <w:r>
        <w:t>Address</w:t>
      </w:r>
    </w:p>
    <w:p>
      <w:pPr>
        <w:jc w:val="center"/>
        <w:rPr>
          <w:smallCaps/>
        </w:rPr>
        <w:sectPr>
          <w:pgSz w:w="12240" w:h="15840"/>
          <w:pgMar w:top="1077" w:right="1440" w:bottom="1077" w:left="1440" w:header="720" w:footer="720" w:gutter="0"/>
          <w:cols w:space="720"/>
          <w:noEndnote/>
          <w:docGrid w:linePitch="326"/>
        </w:sectPr>
      </w:pPr>
    </w:p>
    <w:p>
      <w:pPr>
        <w:jc w:val="center"/>
        <w:rPr>
          <w:smallCaps/>
        </w:rPr>
      </w:pPr>
      <w:r>
        <w:rPr>
          <w:smallCaps/>
        </w:rPr>
        <w:lastRenderedPageBreak/>
        <w:t>The High Court</w:t>
      </w:r>
    </w:p>
    <w:p>
      <w:pPr>
        <w:ind w:left="3402"/>
      </w:pPr>
      <w:r>
        <w:t xml:space="preserve">[DIA:ThisYear] No. </w:t>
      </w:r>
    </w:p>
    <w:p>
      <w:r>
        <w:t>Between</w:t>
      </w:r>
    </w:p>
    <w:p>
      <w:pPr>
        <w:spacing w:after="0"/>
        <w:jc w:val="center"/>
      </w:pPr>
      <w:r>
        <w:t>[CNT:Name]</w:t>
      </w:r>
    </w:p>
    <w:p>
      <w:pPr>
        <w:jc w:val="right"/>
      </w:pPr>
      <w:r>
        <w:t>Plaintiff</w:t>
      </w:r>
    </w:p>
    <w:p>
      <w:pPr>
        <w:spacing w:after="360"/>
        <w:jc w:val="center"/>
      </w:pPr>
      <w:r>
        <w:t>and</w:t>
      </w:r>
    </w:p>
    <w:p>
      <w:pPr>
        <w:spacing w:after="0"/>
        <w:jc w:val="center"/>
      </w:pPr>
      <w:r>
        <w:t>[CAN:Name.Debtor#01]</w:t>
      </w:r>
    </w:p>
    <w:p>
      <w:pPr>
        <w:spacing w:after="360"/>
        <w:jc w:val="right"/>
      </w:pPr>
      <w:r>
        <w:t>Defendant</w:t>
      </w:r>
    </w:p>
    <w:p>
      <w:pPr>
        <w:spacing w:before="2880" w:after="4160"/>
        <w:jc w:val="center"/>
        <w:rPr>
          <w:smallCaps/>
        </w:rPr>
      </w:pPr>
      <w:r>
        <w:rPr>
          <w:smallCaps/>
        </w:rPr>
        <w:t>Summary Summons</w:t>
      </w:r>
    </w:p>
    <w:p>
      <w:pPr>
        <w:spacing w:before="2880" w:after="0"/>
        <w:jc w:val="center"/>
      </w:pPr>
      <w:r>
        <w:t>[DIA:CompanyName]</w:t>
      </w:r>
    </w:p>
    <w:p>
      <w:pPr>
        <w:spacing w:after="0"/>
        <w:jc w:val="center"/>
      </w:pPr>
      <w:r>
        <w:t>Solicitors for the Plaintiff</w:t>
      </w:r>
    </w:p>
    <w:p>
      <w:pPr>
        <w:spacing w:after="0"/>
        <w:jc w:val="center"/>
      </w:pPr>
      <w:r>
        <w:t>[DIA:Address]</w:t>
      </w:r>
    </w:p>
    <w:p>
      <w:pPr>
        <w:spacing w:before="200" w:after="0"/>
        <w:jc w:val="right"/>
      </w:pPr>
      <w:r>
        <w:t>[MAT:Code]/[MAT:FeCode]/[UDF:SecRef]</w:t>
      </w:r>
    </w:p>
    <w:sectPr>
      <w:pgSz w:w="12240" w:h="15840"/>
      <w:pgMar w:top="1077" w:right="720" w:bottom="1077" w:left="5783" w:header="720" w:footer="720" w:gutter="0"/>
      <w:cols w:space="720"/>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C36760B"/>
    <w:multiLevelType w:val="hybridMultilevel"/>
    <w:tmpl w:val="0B1CA234"/>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9F9FD59-6534-4E9B-A44E-924BF2D7B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59" w:lineRule="auto"/>
    </w:pPr>
    <w:rPr>
      <w:rFonts w:ascii="Times New Roman" w:hAnsi="Times New Roman"/>
      <w:sz w:val="24"/>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spacing w:after="0" w:line="240" w:lineRule="auto"/>
      <w:ind w:left="720"/>
    </w:pPr>
    <w:rPr>
      <w:rFonts w:eastAsia="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455</Words>
  <Characters>2597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 Kavanagh</dc:creator>
  <cp:keywords/>
  <cp:lastModifiedBy>Art Kavanagh</cp:lastModifiedBy>
  <cp:revision>7</cp:revision>
  <dcterms:created xsi:type="dcterms:W3CDTF">2019-08-15T15:11:00Z</dcterms:created>
  <dcterms:modified xsi:type="dcterms:W3CDTF">2020-07-02T11:06:00Z</dcterms:modified>
</cp:coreProperties>
</file>